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2173921" w:displacedByCustomXml="next"/>
    <w:sdt>
      <w:sdtPr>
        <w:rPr>
          <w:rFonts w:asciiTheme="minorHAnsi" w:eastAsiaTheme="minorHAnsi" w:hAnsiTheme="minorHAnsi" w:cstheme="minorBidi"/>
          <w:b w:val="0"/>
          <w:w w:val="105"/>
          <w:sz w:val="22"/>
          <w:szCs w:val="22"/>
          <w:lang w:val="de-DE"/>
        </w:rPr>
        <w:id w:val="1996379554"/>
        <w:placeholder>
          <w:docPart w:val="391624ACF0FB45D5AB7ED9C18057E57A"/>
        </w:placeholder>
      </w:sdtPr>
      <w:sdtEndPr>
        <w:rPr>
          <w:sz w:val="28"/>
          <w:szCs w:val="28"/>
        </w:rPr>
      </w:sdtEndPr>
      <w:sdtContent>
        <w:p w14:paraId="3BCB22C4" w14:textId="526D7D7A" w:rsidR="00E52C39" w:rsidRPr="00260142" w:rsidRDefault="00E52C39" w:rsidP="007662F0">
          <w:pPr>
            <w:pStyle w:val="Dimensionen"/>
            <w:rPr>
              <w:w w:val="105"/>
              <w:lang w:val="de-DE"/>
            </w:rPr>
          </w:pPr>
          <w:r w:rsidRPr="00260142">
            <w:rPr>
              <w:w w:val="105"/>
              <w:lang w:val="de-DE"/>
            </w:rPr>
            <w:t>Brandschutz</w:t>
          </w:r>
          <w:r w:rsidR="00FA736E">
            <w:rPr>
              <w:w w:val="105"/>
              <w:lang w:val="de-DE"/>
            </w:rPr>
            <w:t>mörtel / Kombischott</w:t>
          </w:r>
        </w:p>
        <w:p w14:paraId="7C205652" w14:textId="6FB5AE80" w:rsidR="00E52C39" w:rsidRPr="00260142" w:rsidRDefault="00FA736E" w:rsidP="00E52C3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TIROTECH</w:t>
          </w:r>
          <w:r w:rsidR="00170076" w:rsidRPr="001F6840">
            <w:rPr>
              <w:rFonts w:ascii="Segoe UI Semibold" w:hAnsi="Segoe UI Semibold" w:cs="Segoe UI Semibold"/>
              <w:w w:val="105"/>
              <w:sz w:val="40"/>
              <w:szCs w:val="40"/>
              <w:vertAlign w:val="superscript"/>
              <w:lang w:val="de-DE"/>
            </w:rPr>
            <w:t>®</w:t>
          </w:r>
        </w:p>
      </w:sdtContent>
    </w:sdt>
    <w:sdt>
      <w:sdtPr>
        <w:rPr>
          <w:rFonts w:ascii="Arial" w:hAnsi="Arial" w:cs="Times New Roman"/>
          <w:b w:val="0"/>
          <w:bCs w:val="0"/>
          <w:w w:val="105"/>
          <w:sz w:val="28"/>
          <w:szCs w:val="28"/>
        </w:rPr>
        <w:id w:val="1996304755"/>
        <w:placeholder>
          <w:docPart w:val="BDC4E10CE718479A9E8F33BE27399CEE"/>
        </w:placeholder>
      </w:sdtPr>
      <w:sdtEndPr/>
      <w:sdtContent>
        <w:p w14:paraId="3A09023E" w14:textId="5178E73F" w:rsidR="00D515FA" w:rsidRPr="00260142" w:rsidRDefault="009F6857" w:rsidP="00D515FA">
          <w:pPr>
            <w:pStyle w:val="Produktbezeichnung"/>
          </w:pPr>
          <w:r>
            <w:t xml:space="preserve">Kalk-Zement </w:t>
          </w:r>
          <w:r w:rsidRPr="003575B5">
            <w:rPr>
              <w:lang w:val="de-AT"/>
            </w:rPr>
            <w:t>gebundener Leichtmörtel mit EPS als Leichtzuschlag zum Verschließen von Decken- und Wanddurchbrüchen zur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Erzielung einer EI90 Mörtelabschottung an Öffnungen in Decken- und Wandkonstruktionen</w:t>
          </w:r>
          <w:r>
            <w:rPr>
              <w:lang w:val="de-AT"/>
            </w:rPr>
            <w:t>.</w:t>
          </w:r>
          <w:r>
            <w:rPr>
              <w:lang w:val="de-AT"/>
            </w:rPr>
            <w:br/>
            <w:t xml:space="preserve">Geprüft nach ÖNORM </w:t>
          </w:r>
          <w:r w:rsidRPr="003575B5">
            <w:rPr>
              <w:lang w:val="de-AT"/>
            </w:rPr>
            <w:t>EN 1366 Teil 3. CE-Kennzeichnung gemäß ETA-17/0586</w:t>
          </w:r>
          <w:r>
            <w:rPr>
              <w:lang w:val="de-AT"/>
            </w:rPr>
            <w:t>.</w:t>
          </w:r>
        </w:p>
        <w:p w14:paraId="06A7E7A8" w14:textId="77777777" w:rsidR="00D515FA" w:rsidRPr="00260142" w:rsidRDefault="00D515FA" w:rsidP="00D515FA">
          <w:pPr>
            <w:pStyle w:val="Grundtext"/>
            <w:rPr>
              <w:rFonts w:ascii="Segoe UI" w:hAnsi="Segoe UI" w:cs="Segoe UI"/>
              <w:color w:val="auto"/>
            </w:rPr>
          </w:pPr>
        </w:p>
        <w:p w14:paraId="481FCD95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Zur Herstellung von Kombiabschottungen als Hartschott aus speziellem, gewichtsreduziertem Brandschutzm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rtel in 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nden und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Decken mit einer Feuerwiderstandsklasse EI90.</w:t>
          </w:r>
        </w:p>
        <w:p w14:paraId="071EACF7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Nutzungskategorie Type X (auch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Bereiche mit Bewitterung), Klassifizierung nach EN 13501-1: A2-s1</w:t>
          </w:r>
        </w:p>
        <w:p w14:paraId="3EDE3F6B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Druckfestigkeit: CS1, Trockenrohdichte: 450kg/m</w:t>
          </w:r>
          <w:r w:rsidRPr="00AE24E4">
            <w:rPr>
              <w:vertAlign w:val="superscript"/>
              <w:lang w:val="de-AT"/>
            </w:rPr>
            <w:t>3</w:t>
          </w:r>
          <w:r w:rsidRPr="003575B5">
            <w:rPr>
              <w:lang w:val="de-AT"/>
            </w:rPr>
            <w:t>, 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rmeleitzahl 0,12W/</w:t>
          </w:r>
          <w:proofErr w:type="spellStart"/>
          <w:r w:rsidRPr="003575B5">
            <w:rPr>
              <w:lang w:val="de-AT"/>
            </w:rPr>
            <w:t>mK</w:t>
          </w:r>
          <w:proofErr w:type="spellEnd"/>
        </w:p>
        <w:p w14:paraId="6F33D4D8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 xml:space="preserve">RF1 </w:t>
          </w:r>
          <w:r>
            <w:rPr>
              <w:lang w:val="de-AT"/>
            </w:rPr>
            <w:t>k</w:t>
          </w:r>
          <w:r w:rsidRPr="003575B5">
            <w:rPr>
              <w:lang w:val="de-AT"/>
            </w:rPr>
            <w:t>lassifiziert lt. VKF</w:t>
          </w:r>
        </w:p>
        <w:p w14:paraId="32794EAB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 xml:space="preserve">Schottdicke Wand </w:t>
          </w:r>
          <w:r w:rsidRPr="003575B5">
            <w:rPr>
              <w:rFonts w:hint="eastAsia"/>
              <w:lang w:val="de-AT"/>
            </w:rPr>
            <w:t>≥</w:t>
          </w:r>
          <w:r w:rsidRPr="003575B5">
            <w:rPr>
              <w:lang w:val="de-AT"/>
            </w:rPr>
            <w:t xml:space="preserve"> 100 mm, Schottdicke Decke </w:t>
          </w:r>
          <w:r w:rsidRPr="003575B5">
            <w:rPr>
              <w:rFonts w:hint="eastAsia"/>
              <w:lang w:val="de-AT"/>
            </w:rPr>
            <w:t>≥</w:t>
          </w:r>
          <w:r w:rsidRPr="003575B5">
            <w:rPr>
              <w:lang w:val="de-AT"/>
            </w:rPr>
            <w:t xml:space="preserve"> 140 mm</w:t>
          </w:r>
        </w:p>
        <w:p w14:paraId="72CBB4AF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Zugelassen in Kombination mit Brandschutzmanschetten RORCOL / AIR FIRE TECH als Abschottung von Decken- und</w:t>
          </w:r>
        </w:p>
        <w:p w14:paraId="0BDF911E" w14:textId="77777777" w:rsidR="009F6857" w:rsidRDefault="009F6857" w:rsidP="009F6857">
          <w:pPr>
            <w:pStyle w:val="Langtext"/>
            <w:rPr>
              <w:lang w:val="de-AT"/>
            </w:rPr>
          </w:pPr>
          <w:proofErr w:type="spellStart"/>
          <w:r w:rsidRPr="003575B5">
            <w:rPr>
              <w:lang w:val="de-AT"/>
            </w:rPr>
            <w:t>Wanddruchbr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chen</w:t>
          </w:r>
          <w:proofErr w:type="spellEnd"/>
          <w:r w:rsidRPr="003575B5">
            <w:rPr>
              <w:lang w:val="de-AT"/>
            </w:rPr>
            <w:t xml:space="preserve"> durch die Kabel, Kabelschl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uche, brennbare und nichtbrennbare Rohre mit und ohne Isolierung gef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hrt werden.</w:t>
          </w:r>
        </w:p>
        <w:p w14:paraId="1ACEE2F9" w14:textId="3DCC51E5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Weiters zugelassen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den Einbau von INLAP Brandschutzklappen / AIR FIRE TECH gem</w:t>
          </w:r>
          <w:r w:rsidRPr="003575B5">
            <w:rPr>
              <w:rFonts w:hint="eastAsia"/>
              <w:lang w:val="de-AT"/>
            </w:rPr>
            <w:t>äß</w:t>
          </w:r>
          <w:r w:rsidRPr="003575B5">
            <w:rPr>
              <w:lang w:val="de-AT"/>
            </w:rPr>
            <w:t xml:space="preserve"> 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NORM EN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15650 sowie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den Einbau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von FLI-</w:t>
          </w:r>
          <w:proofErr w:type="gramStart"/>
          <w:r w:rsidRPr="003575B5">
            <w:rPr>
              <w:lang w:val="de-AT"/>
            </w:rPr>
            <w:t>VE</w:t>
          </w:r>
          <w:r w:rsidRPr="001F6840">
            <w:rPr>
              <w:vertAlign w:val="subscript"/>
              <w:lang w:val="de-AT"/>
            </w:rPr>
            <w:t>(</w:t>
          </w:r>
          <w:proofErr w:type="spellStart"/>
          <w:proofErr w:type="gramEnd"/>
          <w:r w:rsidRPr="001F6840">
            <w:rPr>
              <w:vertAlign w:val="subscript"/>
              <w:lang w:val="de-AT"/>
            </w:rPr>
            <w:t>ho</w:t>
          </w:r>
          <w:r w:rsidR="001F6840">
            <w:rPr>
              <w:vertAlign w:val="subscript"/>
              <w:lang w:val="de-AT"/>
            </w:rPr>
            <w:t>+</w:t>
          </w:r>
          <w:r w:rsidRPr="001F6840">
            <w:rPr>
              <w:vertAlign w:val="subscript"/>
              <w:lang w:val="de-AT"/>
            </w:rPr>
            <w:t>ve</w:t>
          </w:r>
          <w:proofErr w:type="spellEnd"/>
          <w:r w:rsidRPr="001F6840">
            <w:rPr>
              <w:vertAlign w:val="subscript"/>
              <w:lang w:val="de-AT"/>
            </w:rPr>
            <w:t>)</w:t>
          </w:r>
          <w:r w:rsidRPr="003575B5">
            <w:rPr>
              <w:lang w:val="de-AT"/>
            </w:rPr>
            <w:t>90 Feuerschutzabschl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ssen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L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ftungsleitungen / AIR FIRE TECH gem</w:t>
          </w:r>
          <w:r w:rsidRPr="003575B5">
            <w:rPr>
              <w:rFonts w:hint="eastAsia"/>
              <w:lang w:val="de-AT"/>
            </w:rPr>
            <w:t>äß</w:t>
          </w:r>
          <w:r w:rsidRPr="003575B5">
            <w:rPr>
              <w:lang w:val="de-AT"/>
            </w:rPr>
            <w:t xml:space="preserve"> </w:t>
          </w:r>
          <w:bookmarkStart w:id="1" w:name="_Hlk176247147"/>
          <w:r w:rsidRPr="003575B5">
            <w:rPr>
              <w:lang w:val="de-AT"/>
            </w:rPr>
            <w:t>OIB-Verwendungsgrundsatz</w:t>
          </w:r>
          <w:r>
            <w:rPr>
              <w:lang w:val="de-AT"/>
            </w:rPr>
            <w:t xml:space="preserve"> </w:t>
          </w:r>
          <w:r w:rsidRPr="003575B5">
            <w:rPr>
              <w:lang w:val="de-AT"/>
            </w:rPr>
            <w:t>OIB-095.4-001/06-008</w:t>
          </w:r>
          <w:bookmarkEnd w:id="1"/>
          <w:r w:rsidRPr="003575B5">
            <w:rPr>
              <w:lang w:val="de-AT"/>
            </w:rPr>
            <w:t>.</w:t>
          </w:r>
        </w:p>
        <w:p w14:paraId="0DE63158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Gepr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ft 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r Untergr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nde aus Brettsperrholz, Beton, Porenbeton, Mauerwerk sowie St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nderw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 xml:space="preserve">nden </w:t>
          </w:r>
          <w:r w:rsidRPr="003575B5">
            <w:rPr>
              <w:rFonts w:hint="eastAsia"/>
              <w:lang w:val="de-AT"/>
            </w:rPr>
            <w:t>≥</w:t>
          </w:r>
          <w:r w:rsidRPr="003575B5">
            <w:rPr>
              <w:lang w:val="de-AT"/>
            </w:rPr>
            <w:t xml:space="preserve"> 100 mm.</w:t>
          </w:r>
        </w:p>
        <w:p w14:paraId="52FFAA00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Bei Wandabschottungen ist gegebenenfalls eine Schalung zu errichten, bei Deckenabschottungen an der Unterseite.</w:t>
          </w:r>
        </w:p>
        <w:p w14:paraId="3529A235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Das System ist asbest-, phenol-, halogen sowie spannungsfrei, rauchgas- und wasserdicht.</w:t>
          </w:r>
        </w:p>
        <w:p w14:paraId="1940ADCA" w14:textId="77777777" w:rsidR="009F6857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Alle Zwischenr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ume, insbesondere Zwickel zwischen Kabel sind dicht mit Brandschutzm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rtel zu verschlie</w:t>
          </w:r>
          <w:r w:rsidRPr="003575B5">
            <w:rPr>
              <w:rFonts w:hint="eastAsia"/>
              <w:lang w:val="de-AT"/>
            </w:rPr>
            <w:t>ß</w:t>
          </w:r>
          <w:r w:rsidRPr="003575B5">
            <w:rPr>
              <w:lang w:val="de-AT"/>
            </w:rPr>
            <w:t>en.</w:t>
          </w:r>
        </w:p>
        <w:p w14:paraId="6157CC63" w14:textId="77777777" w:rsidR="009F6857" w:rsidRPr="003575B5" w:rsidRDefault="009F6857" w:rsidP="009F6857">
          <w:pPr>
            <w:pStyle w:val="Langtext"/>
            <w:rPr>
              <w:lang w:val="de-AT"/>
            </w:rPr>
          </w:pPr>
        </w:p>
        <w:p w14:paraId="0048E00A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In Brettsperrholzkonstruktionen sind vor dem Einbringen des Brandschutzm</w:t>
          </w:r>
          <w:r w:rsidRPr="003575B5">
            <w:rPr>
              <w:rFonts w:hint="eastAsia"/>
              <w:lang w:val="de-AT"/>
            </w:rPr>
            <w:t>ö</w:t>
          </w:r>
          <w:r w:rsidRPr="003575B5">
            <w:rPr>
              <w:lang w:val="de-AT"/>
            </w:rPr>
            <w:t>rtel Stahln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gel oder Spanplattenschrauben als</w:t>
          </w:r>
        </w:p>
        <w:p w14:paraId="06C78C98" w14:textId="77777777" w:rsidR="009F6857" w:rsidRPr="003575B5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Bew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hrung zu setzen.</w:t>
          </w:r>
        </w:p>
        <w:p w14:paraId="30695619" w14:textId="77777777" w:rsidR="009F6857" w:rsidRDefault="009F6857" w:rsidP="009F6857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Bei der Schottausf</w:t>
          </w:r>
          <w:r w:rsidRPr="003575B5">
            <w:rPr>
              <w:rFonts w:hint="eastAsia"/>
              <w:lang w:val="de-AT"/>
            </w:rPr>
            <w:t>ü</w:t>
          </w:r>
          <w:r w:rsidRPr="003575B5">
            <w:rPr>
              <w:lang w:val="de-AT"/>
            </w:rPr>
            <w:t>hrung sind die Einbauanweisung und Leistungserkl</w:t>
          </w:r>
          <w:r w:rsidRPr="003575B5">
            <w:rPr>
              <w:rFonts w:hint="eastAsia"/>
              <w:lang w:val="de-AT"/>
            </w:rPr>
            <w:t>ä</w:t>
          </w:r>
          <w:r w:rsidRPr="003575B5">
            <w:rPr>
              <w:lang w:val="de-AT"/>
            </w:rPr>
            <w:t>rung des Herstellers einzuhalten.</w:t>
          </w:r>
        </w:p>
        <w:p w14:paraId="1AF6C4C0" w14:textId="77777777" w:rsidR="00870ED1" w:rsidRDefault="00870ED1" w:rsidP="009F6857">
          <w:pPr>
            <w:pStyle w:val="Langtext"/>
            <w:rPr>
              <w:lang w:val="de-AT"/>
            </w:rPr>
          </w:pPr>
        </w:p>
        <w:p w14:paraId="38CC8D84" w14:textId="53FA9C0A" w:rsidR="00870ED1" w:rsidRDefault="00870ED1" w:rsidP="00870ED1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Im Positionsstichwort ist die Schottgr</w:t>
          </w:r>
          <w:r w:rsidRPr="003575B5">
            <w:rPr>
              <w:rFonts w:hint="eastAsia"/>
              <w:lang w:val="de-AT"/>
            </w:rPr>
            <w:t>öß</w:t>
          </w:r>
          <w:r w:rsidRPr="003575B5">
            <w:rPr>
              <w:lang w:val="de-AT"/>
            </w:rPr>
            <w:t>e in m</w:t>
          </w:r>
          <w:r w:rsidRPr="00AE24E4">
            <w:rPr>
              <w:vertAlign w:val="superscript"/>
              <w:lang w:val="de-AT"/>
            </w:rPr>
            <w:t>2</w:t>
          </w:r>
          <w:r w:rsidRPr="003575B5">
            <w:rPr>
              <w:lang w:val="de-AT"/>
            </w:rPr>
            <w:t xml:space="preserve"> angegeben.</w:t>
          </w:r>
        </w:p>
        <w:p w14:paraId="290CCEE0" w14:textId="77777777" w:rsidR="00D515FA" w:rsidRPr="00260142" w:rsidRDefault="00D515FA" w:rsidP="00D515FA">
          <w:pPr>
            <w:spacing w:after="0"/>
            <w:ind w:left="284"/>
            <w:rPr>
              <w:rFonts w:ascii="Segoe UI" w:hAnsi="Segoe UI" w:cs="Segoe UI"/>
              <w:sz w:val="20"/>
              <w:szCs w:val="20"/>
              <w:lang w:val="de-DE" w:eastAsia="de-DE"/>
            </w:rPr>
          </w:pPr>
        </w:p>
        <w:p w14:paraId="6B691F0B" w14:textId="017F0D51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A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FA736E">
            <w:rPr>
              <w:rFonts w:ascii="Segoe UI" w:hAnsi="Segoe UI" w:cs="Segoe UI"/>
              <w:color w:val="auto"/>
            </w:rPr>
            <w:t>Kombi-Mörtelschott gewichtsreduziert EI90 bis 0,05m</w:t>
          </w:r>
          <w:r w:rsidR="00870ED1" w:rsidRPr="00870ED1">
            <w:rPr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7B63A1F9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849CF29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1E9A5CF5" w14:textId="565323EF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B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0,05-0,1m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33702CD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74852BFD" w14:textId="786B4952" w:rsidR="00D515FA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33F57EEC" w14:textId="25E28326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C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0,1-0,2m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4A49A0C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0153C63" w14:textId="246392E5" w:rsidR="00D515FA" w:rsidRPr="00870ED1" w:rsidRDefault="00870ED1" w:rsidP="00870ED1">
          <w:pPr>
            <w:pStyle w:val="Langtext"/>
            <w:rPr>
              <w:rFonts w:ascii="Segoe UI" w:hAnsi="Segoe UI" w:cs="Segoe UI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39BA5FA2" w14:textId="798003E3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D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0,2-0,3m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066D9910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595AC91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023ECA63" w14:textId="1DC380C0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E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0,3-0,4m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50A8581B" w14:textId="77777777" w:rsidR="00870ED1" w:rsidRPr="003575B5" w:rsidRDefault="00870ED1" w:rsidP="00870ED1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>z.B. AIR FIRE TECH Kombischott TIROTECH oder Gleichwertiges.</w:t>
          </w:r>
        </w:p>
        <w:p w14:paraId="5FBD95E5" w14:textId="5973925C" w:rsidR="00D515FA" w:rsidRPr="00870ED1" w:rsidRDefault="00870ED1" w:rsidP="00870ED1">
          <w:pPr>
            <w:pStyle w:val="Langtext"/>
            <w:rPr>
              <w:lang w:val="de-AT"/>
            </w:rPr>
          </w:pPr>
          <w:r w:rsidRPr="003575B5">
            <w:rPr>
              <w:lang w:val="de-AT"/>
            </w:rPr>
            <w:t xml:space="preserve">Angebotenes </w:t>
          </w:r>
          <w:proofErr w:type="gramStart"/>
          <w:r w:rsidRPr="003575B5">
            <w:rPr>
              <w:lang w:val="de-AT"/>
            </w:rPr>
            <w:t>Erzeugnis:...</w:t>
          </w:r>
          <w:proofErr w:type="gramEnd"/>
          <w:r w:rsidRPr="003575B5">
            <w:rPr>
              <w:lang w:val="de-AT"/>
            </w:rPr>
            <w:t>.</w:t>
          </w:r>
        </w:p>
        <w:p w14:paraId="072C5C4B" w14:textId="300EAF3E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F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0,4-0,5m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28F6248A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05E490F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6BB8F3C1" w14:textId="25A71A9C" w:rsidR="00D515FA" w:rsidRPr="00260142" w:rsidRDefault="00D515FA" w:rsidP="00D515FA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G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="00870ED1" w:rsidRPr="00870ED1">
            <w:rPr>
              <w:rFonts w:ascii="Segoe UI" w:hAnsi="Segoe UI" w:cs="Segoe UI"/>
              <w:color w:val="auto"/>
            </w:rPr>
            <w:t>Kombi-Mörtelschott gewichtsreduziert EI90 über 0,5-0,6m</w:t>
          </w:r>
          <w:r w:rsidR="00870ED1"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975F99B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4DF5898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7F7FC7B9" w14:textId="00B3C79C" w:rsidR="00870ED1" w:rsidRPr="00870ED1" w:rsidRDefault="00870ED1" w:rsidP="00870ED1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H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0,6-0,7m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009047FA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3A25FFC9" w14:textId="77777777" w:rsid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380F497F" w14:textId="295257E8" w:rsidR="00870ED1" w:rsidRPr="00870ED1" w:rsidRDefault="00870ED1" w:rsidP="00870ED1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lastRenderedPageBreak/>
            <w:t>I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0,7-0,8m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1A9FAC9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7AACB25B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6BEF3C81" w14:textId="03F65E07" w:rsidR="00870ED1" w:rsidRPr="00870ED1" w:rsidRDefault="00870ED1" w:rsidP="00870ED1">
          <w:pPr>
            <w:pStyle w:val="Folgeposition"/>
            <w:keepNext/>
            <w:keepLines/>
            <w:tabs>
              <w:tab w:val="clear" w:pos="851"/>
              <w:tab w:val="left" w:pos="284"/>
            </w:tabs>
            <w:ind w:left="0" w:firstLine="0"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J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0,8-0,9m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5E035CB9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42091141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0B20C238" w14:textId="5C694E49" w:rsidR="00870ED1" w:rsidRPr="00870ED1" w:rsidRDefault="00870ED1" w:rsidP="00870ED1">
          <w:pPr>
            <w:pStyle w:val="Folgeposition"/>
            <w:keepNext/>
            <w:keepLines/>
            <w:tabs>
              <w:tab w:val="clear" w:pos="851"/>
              <w:tab w:val="left" w:pos="284"/>
            </w:tabs>
            <w:ind w:left="0" w:firstLine="0"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K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0,9-1m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2CAF09AB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5212AC27" w14:textId="77777777" w:rsid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6D095F19" w14:textId="45E96BC9" w:rsidR="00870ED1" w:rsidRPr="00870ED1" w:rsidRDefault="00870ED1" w:rsidP="00870ED1">
          <w:pPr>
            <w:pStyle w:val="Folgeposition"/>
            <w:keepNext/>
            <w:keepLines/>
            <w:tabs>
              <w:tab w:val="clear" w:pos="851"/>
              <w:tab w:val="left" w:pos="284"/>
            </w:tabs>
            <w:ind w:left="0" w:firstLine="0"/>
            <w:rPr>
              <w:rFonts w:ascii="Segoe UI" w:hAnsi="Segoe UI" w:cs="Segoe UI"/>
              <w:color w:val="auto"/>
            </w:rPr>
          </w:pPr>
          <w:r>
            <w:rPr>
              <w:rFonts w:ascii="Segoe UI" w:hAnsi="Segoe UI" w:cs="Segoe UI"/>
              <w:color w:val="auto"/>
            </w:rPr>
            <w:t>L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>
            <w:rPr>
              <w:rFonts w:ascii="Segoe UI" w:hAnsi="Segoe UI" w:cs="Segoe UI"/>
              <w:color w:val="auto"/>
            </w:rPr>
            <w:tab/>
          </w:r>
          <w:r w:rsidRPr="00870ED1">
            <w:rPr>
              <w:rFonts w:ascii="Segoe UI" w:hAnsi="Segoe UI" w:cs="Segoe UI"/>
              <w:color w:val="auto"/>
            </w:rPr>
            <w:t>Kombi-Mörtelschott gewichtsreduziert EI90 über 1m</w:t>
          </w:r>
          <w:r w:rsidRPr="00870ED1">
            <w:rPr>
              <w:rFonts w:ascii="Segoe UI" w:hAnsi="Segoe UI" w:cs="Segoe UI"/>
              <w:color w:val="auto"/>
              <w:vertAlign w:val="superscript"/>
            </w:rPr>
            <w:t>2</w:t>
          </w:r>
          <w:r w:rsidRPr="00870ED1">
            <w:rPr>
              <w:rFonts w:ascii="Segoe UI" w:hAnsi="Segoe UI" w:cs="Segoe UI"/>
              <w:color w:val="auto"/>
            </w:rPr>
            <w:tab/>
          </w:r>
          <w:proofErr w:type="spellStart"/>
          <w:r w:rsidRPr="00870ED1">
            <w:rPr>
              <w:rFonts w:ascii="Segoe UI" w:hAnsi="Segoe UI" w:cs="Segoe UI"/>
              <w:color w:val="auto"/>
            </w:rPr>
            <w:t>Stk</w:t>
          </w:r>
          <w:proofErr w:type="spellEnd"/>
          <w:r w:rsidRPr="00870ED1">
            <w:rPr>
              <w:rFonts w:ascii="Segoe UI" w:hAnsi="Segoe UI" w:cs="Segoe UI"/>
              <w:color w:val="auto"/>
            </w:rPr>
            <w:t xml:space="preserve"> </w:t>
          </w:r>
        </w:p>
        <w:p w14:paraId="478DF401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>z.B. AIR FIRE TECH Kombischott TIROTECH oder Gleichwertiges.</w:t>
          </w:r>
        </w:p>
        <w:p w14:paraId="2BD6A9E6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  <w:r w:rsidRPr="00870ED1">
            <w:rPr>
              <w:rFonts w:ascii="Segoe UI" w:hAnsi="Segoe UI" w:cs="Segoe UI"/>
              <w:lang w:val="de-AT"/>
            </w:rPr>
            <w:t xml:space="preserve">Angebotenes </w:t>
          </w:r>
          <w:proofErr w:type="gramStart"/>
          <w:r w:rsidRPr="00870ED1">
            <w:rPr>
              <w:rFonts w:ascii="Segoe UI" w:hAnsi="Segoe UI" w:cs="Segoe UI"/>
              <w:lang w:val="de-AT"/>
            </w:rPr>
            <w:t>Erzeugnis:...</w:t>
          </w:r>
          <w:proofErr w:type="gramEnd"/>
          <w:r w:rsidRPr="00870ED1">
            <w:rPr>
              <w:rFonts w:ascii="Segoe UI" w:hAnsi="Segoe UI" w:cs="Segoe UI"/>
              <w:lang w:val="de-AT"/>
            </w:rPr>
            <w:t>.</w:t>
          </w:r>
        </w:p>
        <w:p w14:paraId="5588248C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</w:p>
        <w:p w14:paraId="765FC77D" w14:textId="05A4B425" w:rsid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</w:p>
        <w:p w14:paraId="03A10048" w14:textId="77777777" w:rsidR="00870ED1" w:rsidRPr="00870ED1" w:rsidRDefault="00870ED1" w:rsidP="00870ED1">
          <w:pPr>
            <w:pStyle w:val="Langtext"/>
            <w:rPr>
              <w:rFonts w:ascii="Segoe UI" w:hAnsi="Segoe UI" w:cs="Segoe UI"/>
              <w:lang w:val="de-AT"/>
            </w:rPr>
          </w:pPr>
        </w:p>
        <w:p w14:paraId="62AC8A63" w14:textId="4AF8E4FF" w:rsidR="0082693F" w:rsidRPr="00D27520" w:rsidRDefault="001F6840" w:rsidP="00870ED1">
          <w:pPr>
            <w:pStyle w:val="Langtext"/>
            <w:rPr>
              <w:rFonts w:ascii="Segoe UI" w:hAnsi="Segoe UI" w:cs="Segoe UI"/>
            </w:rPr>
          </w:pPr>
        </w:p>
      </w:sdtContent>
    </w:sdt>
    <w:bookmarkEnd w:id="0" w:displacedByCustomXml="prev"/>
    <w:sectPr w:rsidR="0082693F" w:rsidRPr="00D27520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301" w14:textId="77777777" w:rsidR="00D515FA" w:rsidRDefault="00D515FA" w:rsidP="0088390E">
      <w:pPr>
        <w:spacing w:after="0" w:line="240" w:lineRule="auto"/>
      </w:pPr>
      <w:r>
        <w:separator/>
      </w:r>
    </w:p>
  </w:endnote>
  <w:endnote w:type="continuationSeparator" w:id="0">
    <w:p w14:paraId="6607F084" w14:textId="77777777" w:rsidR="00D515FA" w:rsidRDefault="00D515FA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D515FA" w:rsidRPr="0002239F" w:rsidRDefault="00D515FA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4188" w14:textId="77777777" w:rsidR="00D515FA" w:rsidRDefault="00D515FA" w:rsidP="0088390E">
      <w:pPr>
        <w:spacing w:after="0" w:line="240" w:lineRule="auto"/>
      </w:pPr>
      <w:r>
        <w:separator/>
      </w:r>
    </w:p>
  </w:footnote>
  <w:footnote w:type="continuationSeparator" w:id="0">
    <w:p w14:paraId="772CF8F5" w14:textId="77777777" w:rsidR="00D515FA" w:rsidRDefault="00D515FA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D515FA" w:rsidRDefault="00D515F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135EF4"/>
    <w:rsid w:val="00170076"/>
    <w:rsid w:val="00183592"/>
    <w:rsid w:val="001F6840"/>
    <w:rsid w:val="0024537F"/>
    <w:rsid w:val="00260142"/>
    <w:rsid w:val="002C7269"/>
    <w:rsid w:val="002F1AB2"/>
    <w:rsid w:val="002F50BF"/>
    <w:rsid w:val="00341061"/>
    <w:rsid w:val="0037209B"/>
    <w:rsid w:val="004058CE"/>
    <w:rsid w:val="00452218"/>
    <w:rsid w:val="004815AF"/>
    <w:rsid w:val="00612F41"/>
    <w:rsid w:val="00627417"/>
    <w:rsid w:val="006B1AC1"/>
    <w:rsid w:val="006B2D1F"/>
    <w:rsid w:val="006F3FA6"/>
    <w:rsid w:val="007128CA"/>
    <w:rsid w:val="007254AB"/>
    <w:rsid w:val="00750331"/>
    <w:rsid w:val="007662F0"/>
    <w:rsid w:val="007920F6"/>
    <w:rsid w:val="007C3638"/>
    <w:rsid w:val="0082693F"/>
    <w:rsid w:val="0085130A"/>
    <w:rsid w:val="00870ED1"/>
    <w:rsid w:val="0088390E"/>
    <w:rsid w:val="008B45A2"/>
    <w:rsid w:val="008D2FDB"/>
    <w:rsid w:val="008F6E53"/>
    <w:rsid w:val="008F7F2E"/>
    <w:rsid w:val="00905B07"/>
    <w:rsid w:val="009476C1"/>
    <w:rsid w:val="0095034B"/>
    <w:rsid w:val="00981D37"/>
    <w:rsid w:val="009D4832"/>
    <w:rsid w:val="009E1272"/>
    <w:rsid w:val="009F6857"/>
    <w:rsid w:val="00AD290C"/>
    <w:rsid w:val="00AF0C0D"/>
    <w:rsid w:val="00B0476F"/>
    <w:rsid w:val="00B46705"/>
    <w:rsid w:val="00B92BB9"/>
    <w:rsid w:val="00C428DC"/>
    <w:rsid w:val="00D27520"/>
    <w:rsid w:val="00D515FA"/>
    <w:rsid w:val="00E026BB"/>
    <w:rsid w:val="00E50844"/>
    <w:rsid w:val="00E52C39"/>
    <w:rsid w:val="00E644FA"/>
    <w:rsid w:val="00E67BC8"/>
    <w:rsid w:val="00ED7314"/>
    <w:rsid w:val="00F003CF"/>
    <w:rsid w:val="00FA3853"/>
    <w:rsid w:val="00F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0E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0ED1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1624ACF0FB45D5AB7ED9C18057E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3E224-FDE4-4882-95A0-D26D1509B2E8}"/>
      </w:docPartPr>
      <w:docPartBody>
        <w:p w:rsidR="005B515D" w:rsidRDefault="00932B85" w:rsidP="00932B85">
          <w:pPr>
            <w:pStyle w:val="391624ACF0FB45D5AB7ED9C18057E57A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C4E10CE718479A9E8F33BE27399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E88A5-7788-44B7-B178-B95264B19A1C}"/>
      </w:docPartPr>
      <w:docPartBody>
        <w:p w:rsidR="00A65266" w:rsidRDefault="00A65266" w:rsidP="00A65266">
          <w:pPr>
            <w:pStyle w:val="BDC4E10CE718479A9E8F33BE27399CEE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5B515D"/>
    <w:rsid w:val="00932B85"/>
    <w:rsid w:val="00981D37"/>
    <w:rsid w:val="00A65266"/>
    <w:rsid w:val="00E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5266"/>
    <w:rPr>
      <w:color w:val="808080"/>
    </w:rPr>
  </w:style>
  <w:style w:type="paragraph" w:customStyle="1" w:styleId="391624ACF0FB45D5AB7ED9C18057E57A">
    <w:name w:val="391624ACF0FB45D5AB7ED9C18057E57A"/>
    <w:rsid w:val="00932B85"/>
  </w:style>
  <w:style w:type="paragraph" w:customStyle="1" w:styleId="BDC4E10CE718479A9E8F33BE27399CEE">
    <w:name w:val="BDC4E10CE718479A9E8F33BE27399CEE"/>
    <w:rsid w:val="00A65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465B-0944-4E99-B0B4-943A75B6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Die Beleuchtungsabschottung dient zur brandschutztechnischen Abschottung von ele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Holzapfel Christian</cp:lastModifiedBy>
  <cp:revision>7</cp:revision>
  <cp:lastPrinted>2020-06-04T06:21:00Z</cp:lastPrinted>
  <dcterms:created xsi:type="dcterms:W3CDTF">2025-08-06T05:29:00Z</dcterms:created>
  <dcterms:modified xsi:type="dcterms:W3CDTF">2025-08-11T07:36:00Z</dcterms:modified>
</cp:coreProperties>
</file>